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16" w:rsidRDefault="00F11116" w:rsidP="00F11116">
      <w:pPr>
        <w:spacing w:after="0" w:line="240" w:lineRule="auto"/>
        <w:rPr>
          <w:rFonts w:ascii="Segoe UI" w:eastAsia="Times New Roman" w:hAnsi="Segoe UI" w:cs="Segoe UI"/>
          <w:color w:val="800000"/>
          <w:sz w:val="28"/>
          <w:szCs w:val="28"/>
          <w:lang w:eastAsia="ru-RU"/>
        </w:rPr>
      </w:pPr>
    </w:p>
    <w:p w:rsidR="00AB053F" w:rsidRPr="00E10F1D" w:rsidRDefault="00AB053F" w:rsidP="00AB053F">
      <w:pPr>
        <w:pStyle w:val="a3"/>
        <w:shd w:val="clear" w:color="auto" w:fill="FFFFFF"/>
        <w:spacing w:before="0" w:beforeAutospacing="0" w:after="390" w:afterAutospacing="0" w:line="390" w:lineRule="atLeast"/>
        <w:jc w:val="center"/>
        <w:rPr>
          <w:rFonts w:ascii="Arial" w:hAnsi="Arial" w:cs="Arial"/>
          <w:color w:val="FF0000"/>
          <w:sz w:val="28"/>
          <w:szCs w:val="28"/>
        </w:rPr>
      </w:pPr>
      <w:r w:rsidRPr="00E10F1D">
        <w:rPr>
          <w:rStyle w:val="a4"/>
          <w:rFonts w:ascii="Arial" w:hAnsi="Arial" w:cs="Arial"/>
          <w:color w:val="FF0000"/>
          <w:sz w:val="28"/>
          <w:szCs w:val="28"/>
        </w:rPr>
        <w:t>Ответственность родителей за ненадлежащее либо невыполнение обязанностей по воспитанию, обучению, защите прав и интересов несовершеннолетних</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Конституцией Российской Федерации установлено, что забота о детях, их воспитание – равное право и обязанность родителей, что предусмотрено ч. 2 ст. 38 Конституции РФ.</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Ответственность за воспитание и развитие детей является общей и обязательной для обоих родителей, гд</w:t>
      </w:r>
      <w:bookmarkStart w:id="0" w:name="_GoBack"/>
      <w:bookmarkEnd w:id="0"/>
      <w:r w:rsidRPr="00AB053F">
        <w:rPr>
          <w:rFonts w:ascii="Arial" w:hAnsi="Arial" w:cs="Arial"/>
          <w:color w:val="222222"/>
          <w:sz w:val="28"/>
          <w:szCs w:val="28"/>
        </w:rPr>
        <w:t>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Style w:val="a4"/>
          <w:rFonts w:ascii="Arial" w:hAnsi="Arial" w:cs="Arial"/>
          <w:color w:val="222222"/>
          <w:sz w:val="28"/>
          <w:szCs w:val="28"/>
        </w:rPr>
        <w:t>Какая ответственность родителей предусмотрена федеральным законодательством?</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 однако остановится на уголовной и административной ответственности родителей.</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Style w:val="a4"/>
          <w:rFonts w:ascii="Arial" w:hAnsi="Arial" w:cs="Arial"/>
          <w:color w:val="222222"/>
          <w:sz w:val="28"/>
          <w:szCs w:val="28"/>
        </w:rPr>
        <w:t>Уголовно-правовая ответственность</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 xml:space="preserve">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w:t>
      </w:r>
      <w:r w:rsidRPr="00AB053F">
        <w:rPr>
          <w:rFonts w:ascii="Arial" w:hAnsi="Arial" w:cs="Arial"/>
          <w:color w:val="222222"/>
          <w:sz w:val="28"/>
          <w:szCs w:val="28"/>
        </w:rPr>
        <w:lastRenderedPageBreak/>
        <w:t>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18-летнего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Style w:val="a4"/>
          <w:rFonts w:ascii="Arial" w:hAnsi="Arial" w:cs="Arial"/>
          <w:color w:val="222222"/>
          <w:sz w:val="28"/>
          <w:szCs w:val="28"/>
        </w:rPr>
        <w:t>Административно-правовая ответственность</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 xml:space="preserve">Отсутствие родительской заботы, нормального микроклимата в семье, непредставление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w:t>
      </w:r>
      <w:r w:rsidRPr="00AB053F">
        <w:rPr>
          <w:rFonts w:ascii="Arial" w:hAnsi="Arial" w:cs="Arial"/>
          <w:color w:val="222222"/>
          <w:sz w:val="28"/>
          <w:szCs w:val="28"/>
        </w:rPr>
        <w:lastRenderedPageBreak/>
        <w:t>заменяющих, по данной статье имеет самостоятельное основание и наступает не за совершение подростками правонарушений, а в связи с ними.</w:t>
      </w:r>
    </w:p>
    <w:p w:rsidR="00AB053F" w:rsidRP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Style w:val="a4"/>
          <w:rFonts w:ascii="Arial" w:hAnsi="Arial" w:cs="Arial"/>
          <w:color w:val="222222"/>
          <w:sz w:val="28"/>
          <w:szCs w:val="28"/>
        </w:rPr>
        <w:t>Также кроме родителей, к административной ответственности могут быть привлечены…</w:t>
      </w:r>
    </w:p>
    <w:p w:rsidR="00AB053F" w:rsidRDefault="00AB053F" w:rsidP="00AB053F">
      <w:pPr>
        <w:pStyle w:val="a3"/>
        <w:shd w:val="clear" w:color="auto" w:fill="FFFFFF"/>
        <w:spacing w:before="0" w:beforeAutospacing="0" w:after="390" w:afterAutospacing="0" w:line="390" w:lineRule="atLeast"/>
        <w:rPr>
          <w:rFonts w:ascii="Arial" w:hAnsi="Arial" w:cs="Arial"/>
          <w:color w:val="222222"/>
          <w:sz w:val="28"/>
          <w:szCs w:val="28"/>
        </w:rPr>
      </w:pPr>
      <w:r w:rsidRPr="00AB053F">
        <w:rPr>
          <w:rFonts w:ascii="Arial" w:hAnsi="Arial" w:cs="Arial"/>
          <w:color w:val="222222"/>
          <w:sz w:val="28"/>
          <w:szCs w:val="28"/>
        </w:rPr>
        <w:t>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r w:rsidR="0090363B">
        <w:rPr>
          <w:rFonts w:ascii="Arial" w:hAnsi="Arial" w:cs="Arial"/>
          <w:color w:val="222222"/>
          <w:sz w:val="28"/>
          <w:szCs w:val="28"/>
        </w:rPr>
        <w:t xml:space="preserve"> </w:t>
      </w:r>
      <w:r w:rsidRPr="00AB053F">
        <w:rPr>
          <w:rFonts w:ascii="Arial" w:hAnsi="Arial" w:cs="Arial"/>
          <w:color w:val="222222"/>
          <w:sz w:val="28"/>
          <w:szCs w:val="28"/>
        </w:rPr>
        <w:t>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w:t>
      </w:r>
    </w:p>
    <w:p w:rsidR="00E10F1D" w:rsidRPr="00E10F1D" w:rsidRDefault="00E10F1D" w:rsidP="00E10F1D">
      <w:pPr>
        <w:pStyle w:val="a3"/>
        <w:shd w:val="clear" w:color="auto" w:fill="FFFFFF"/>
        <w:spacing w:before="0" w:beforeAutospacing="0" w:after="390" w:afterAutospacing="0" w:line="390" w:lineRule="atLeast"/>
        <w:rPr>
          <w:rFonts w:ascii="Arial" w:hAnsi="Arial" w:cs="Arial"/>
          <w:bCs/>
          <w:color w:val="222222"/>
          <w:sz w:val="28"/>
          <w:szCs w:val="28"/>
        </w:rPr>
      </w:pPr>
      <w:r w:rsidRPr="00E10F1D">
        <w:rPr>
          <w:rFonts w:ascii="Arial" w:hAnsi="Arial" w:cs="Arial"/>
          <w:bCs/>
          <w:color w:val="222222"/>
          <w:sz w:val="28"/>
          <w:szCs w:val="28"/>
        </w:rPr>
        <w:t>Кроме того, применение каждого из видов наказаний предусматривает обязательное изучение атмосферы в семье и порядка выполнения родителями своих обязанностей.</w:t>
      </w:r>
    </w:p>
    <w:p w:rsidR="00E10F1D" w:rsidRPr="00E10F1D" w:rsidRDefault="00E10F1D" w:rsidP="00E10F1D">
      <w:pPr>
        <w:pStyle w:val="a3"/>
        <w:shd w:val="clear" w:color="auto" w:fill="FFFFFF"/>
        <w:spacing w:before="0" w:beforeAutospacing="0" w:after="390" w:afterAutospacing="0" w:line="390" w:lineRule="atLeast"/>
        <w:rPr>
          <w:rFonts w:ascii="Arial" w:hAnsi="Arial" w:cs="Arial"/>
          <w:bCs/>
          <w:color w:val="222222"/>
          <w:sz w:val="28"/>
          <w:szCs w:val="28"/>
        </w:rPr>
      </w:pPr>
      <w:r w:rsidRPr="00E10F1D">
        <w:rPr>
          <w:rFonts w:ascii="Arial" w:hAnsi="Arial" w:cs="Arial"/>
          <w:bCs/>
          <w:color w:val="222222"/>
          <w:sz w:val="28"/>
          <w:szCs w:val="28"/>
        </w:rPr>
        <w:t>В соответствии с положениями гражданского законодательства родители также несут обязательства вследствие причинения вреда несовершеннолетним.</w:t>
      </w:r>
    </w:p>
    <w:p w:rsidR="00E10F1D" w:rsidRPr="00E10F1D" w:rsidRDefault="00E10F1D" w:rsidP="00E10F1D">
      <w:pPr>
        <w:pStyle w:val="a3"/>
        <w:shd w:val="clear" w:color="auto" w:fill="FFFFFF"/>
        <w:spacing w:before="0" w:beforeAutospacing="0" w:after="390" w:afterAutospacing="0" w:line="390" w:lineRule="atLeast"/>
        <w:rPr>
          <w:rFonts w:ascii="Arial" w:hAnsi="Arial" w:cs="Arial"/>
          <w:bCs/>
          <w:color w:val="222222"/>
          <w:sz w:val="28"/>
          <w:szCs w:val="28"/>
        </w:rPr>
      </w:pPr>
      <w:r w:rsidRPr="00E10F1D">
        <w:rPr>
          <w:rFonts w:ascii="Arial" w:hAnsi="Arial" w:cs="Arial"/>
          <w:bCs/>
          <w:color w:val="222222"/>
          <w:sz w:val="28"/>
          <w:szCs w:val="28"/>
        </w:rPr>
        <w:t>Согласно ст.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был помещен, если они не докажут, что вред возник не по их вине.</w:t>
      </w:r>
    </w:p>
    <w:p w:rsidR="00E10F1D" w:rsidRDefault="00E10F1D" w:rsidP="00E10F1D">
      <w:pPr>
        <w:pStyle w:val="a3"/>
        <w:shd w:val="clear" w:color="auto" w:fill="FFFFFF"/>
        <w:spacing w:before="0" w:beforeAutospacing="0" w:after="390" w:afterAutospacing="0" w:line="390" w:lineRule="atLeast"/>
        <w:rPr>
          <w:rFonts w:ascii="Arial" w:hAnsi="Arial" w:cs="Arial"/>
          <w:bCs/>
          <w:color w:val="222222"/>
          <w:sz w:val="28"/>
          <w:szCs w:val="28"/>
        </w:rPr>
      </w:pPr>
      <w:r w:rsidRPr="00E10F1D">
        <w:rPr>
          <w:rFonts w:ascii="Arial" w:hAnsi="Arial" w:cs="Arial"/>
          <w:bCs/>
          <w:color w:val="222222"/>
          <w:sz w:val="28"/>
          <w:szCs w:val="28"/>
        </w:rPr>
        <w:t xml:space="preserve">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w:t>
      </w:r>
      <w:r w:rsidRPr="00E10F1D">
        <w:rPr>
          <w:rFonts w:ascii="Arial" w:hAnsi="Arial" w:cs="Arial"/>
          <w:bCs/>
          <w:color w:val="222222"/>
          <w:sz w:val="28"/>
          <w:szCs w:val="28"/>
        </w:rPr>
        <w:lastRenderedPageBreak/>
        <w:t>иное имущество, достаточные для возмещения вреда, либо, когда он до достижения совершеннолетия приобрел дееспособность.</w:t>
      </w:r>
    </w:p>
    <w:p w:rsidR="00E10F1D" w:rsidRPr="00E10F1D" w:rsidRDefault="00E10F1D" w:rsidP="00E10F1D">
      <w:pPr>
        <w:pStyle w:val="a3"/>
        <w:shd w:val="clear" w:color="auto" w:fill="FFFFFF"/>
        <w:spacing w:after="390" w:line="390" w:lineRule="atLeast"/>
        <w:rPr>
          <w:rFonts w:ascii="Arial" w:hAnsi="Arial" w:cs="Arial"/>
          <w:bCs/>
          <w:color w:val="222222"/>
          <w:sz w:val="28"/>
          <w:szCs w:val="28"/>
        </w:rPr>
      </w:pPr>
      <w:r w:rsidRPr="00E10F1D">
        <w:rPr>
          <w:rFonts w:ascii="Arial" w:hAnsi="Arial" w:cs="Arial"/>
          <w:bCs/>
          <w:color w:val="222222"/>
          <w:sz w:val="28"/>
          <w:szCs w:val="28"/>
        </w:rPr>
        <w:t>Кроме того, применение каждого из видов наказаний предусматривает обязательное изучение атмосферы в семье и порядка выполнения родителями своих обязанностей.</w:t>
      </w:r>
    </w:p>
    <w:p w:rsidR="00E10F1D" w:rsidRPr="00E10F1D" w:rsidRDefault="00E10F1D" w:rsidP="00E10F1D">
      <w:pPr>
        <w:pStyle w:val="a3"/>
        <w:shd w:val="clear" w:color="auto" w:fill="FFFFFF"/>
        <w:spacing w:after="390" w:line="390" w:lineRule="atLeast"/>
        <w:rPr>
          <w:rFonts w:ascii="Arial" w:hAnsi="Arial" w:cs="Arial"/>
          <w:bCs/>
          <w:color w:val="222222"/>
          <w:sz w:val="28"/>
          <w:szCs w:val="28"/>
        </w:rPr>
      </w:pPr>
      <w:r w:rsidRPr="00E10F1D">
        <w:rPr>
          <w:rFonts w:ascii="Arial" w:hAnsi="Arial" w:cs="Arial"/>
          <w:bCs/>
          <w:color w:val="222222"/>
          <w:sz w:val="28"/>
          <w:szCs w:val="28"/>
        </w:rPr>
        <w:t>В соответствии с положениями гражданского законодательства родители также несут обязательства вследствие причинения вреда несовершеннолетним.</w:t>
      </w:r>
    </w:p>
    <w:p w:rsidR="00AB053F" w:rsidRPr="0090363B" w:rsidRDefault="00AB053F" w:rsidP="00E10F1D">
      <w:pPr>
        <w:spacing w:after="0" w:line="276" w:lineRule="auto"/>
        <w:rPr>
          <w:rFonts w:ascii="Arial" w:eastAsia="Times New Roman" w:hAnsi="Arial" w:cs="Arial"/>
          <w:b/>
          <w:color w:val="FF0000"/>
          <w:sz w:val="28"/>
          <w:szCs w:val="28"/>
          <w:lang w:eastAsia="ru-RU"/>
        </w:rPr>
      </w:pPr>
      <w:r w:rsidRPr="0090363B">
        <w:rPr>
          <w:rFonts w:ascii="Arial" w:eastAsia="Times New Roman" w:hAnsi="Arial" w:cs="Arial"/>
          <w:b/>
          <w:color w:val="FF0000"/>
          <w:sz w:val="28"/>
          <w:szCs w:val="28"/>
          <w:lang w:eastAsia="ru-RU"/>
        </w:rPr>
        <w:t>В соответствии со статьей 1075 Гражданского кодекса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B053F" w:rsidRPr="0090363B" w:rsidRDefault="00AB053F" w:rsidP="0090363B">
      <w:pPr>
        <w:spacing w:after="0" w:line="276" w:lineRule="auto"/>
        <w:jc w:val="center"/>
        <w:rPr>
          <w:rFonts w:ascii="Arial" w:eastAsia="Times New Roman" w:hAnsi="Arial" w:cs="Arial"/>
          <w:b/>
          <w:color w:val="FF0000"/>
          <w:sz w:val="28"/>
          <w:szCs w:val="28"/>
          <w:lang w:eastAsia="ru-RU"/>
        </w:rPr>
      </w:pPr>
    </w:p>
    <w:sectPr w:rsidR="00AB053F" w:rsidRPr="009036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47"/>
    <w:rsid w:val="003838B2"/>
    <w:rsid w:val="0090363B"/>
    <w:rsid w:val="00AB053F"/>
    <w:rsid w:val="00E10F1D"/>
    <w:rsid w:val="00ED2347"/>
    <w:rsid w:val="00F1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C8AE"/>
  <w15:chartTrackingRefBased/>
  <w15:docId w15:val="{9D97363B-5C05-4FD5-B2EB-4A990E5B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11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965617">
      <w:bodyDiv w:val="1"/>
      <w:marLeft w:val="0"/>
      <w:marRight w:val="0"/>
      <w:marTop w:val="0"/>
      <w:marBottom w:val="0"/>
      <w:divBdr>
        <w:top w:val="none" w:sz="0" w:space="0" w:color="auto"/>
        <w:left w:val="none" w:sz="0" w:space="0" w:color="auto"/>
        <w:bottom w:val="none" w:sz="0" w:space="0" w:color="auto"/>
        <w:right w:val="none" w:sz="0" w:space="0" w:color="auto"/>
      </w:divBdr>
    </w:div>
    <w:div w:id="1651328079">
      <w:bodyDiv w:val="1"/>
      <w:marLeft w:val="0"/>
      <w:marRight w:val="0"/>
      <w:marTop w:val="0"/>
      <w:marBottom w:val="0"/>
      <w:divBdr>
        <w:top w:val="none" w:sz="0" w:space="0" w:color="auto"/>
        <w:left w:val="none" w:sz="0" w:space="0" w:color="auto"/>
        <w:bottom w:val="none" w:sz="0" w:space="0" w:color="auto"/>
        <w:right w:val="none" w:sz="0" w:space="0" w:color="auto"/>
      </w:divBdr>
    </w:div>
    <w:div w:id="18588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URPK-221</dc:creator>
  <cp:keywords/>
  <dc:description/>
  <cp:lastModifiedBy>URPK-221</cp:lastModifiedBy>
  <cp:revision>3</cp:revision>
  <dcterms:created xsi:type="dcterms:W3CDTF">2022-03-23T12:14:00Z</dcterms:created>
  <dcterms:modified xsi:type="dcterms:W3CDTF">2022-03-23T13:16:00Z</dcterms:modified>
</cp:coreProperties>
</file>